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EB3" w:rsidRDefault="00535EB3" w:rsidP="00535EB3">
      <w:pPr>
        <w:rPr>
          <w:b/>
          <w:sz w:val="28"/>
        </w:rPr>
      </w:pPr>
      <w:r>
        <w:rPr>
          <w:b/>
          <w:sz w:val="28"/>
        </w:rPr>
        <w:t>Effet du changement climatique sur la prolifération d'algues nuisibles et impacts sociétaux en résultant</w:t>
      </w:r>
    </w:p>
    <w:p w:rsidR="00535EB3" w:rsidRDefault="00535EB3" w:rsidP="00535EB3">
      <w:pPr>
        <w:rPr>
          <w:sz w:val="24"/>
        </w:rPr>
      </w:pPr>
      <w:r>
        <w:rPr>
          <w:sz w:val="24"/>
        </w:rPr>
        <w:t>Les changements climatiques menacent les écosystèmes océaniques et leurs moyens de subsistance. Les changements climatiques ont des effets sur la température de l'océan, l'acidification, l'oxygène dissous, la stratification et la circulation. Cela pourrait déclencher l'expansion de «zones mortes» hypoxiques sur de vastes régions de l'océan mondial et l'absorption de carbone anthropique entraînerait une acidification de l'océan. Cela a des conséquences sur la production primaire, qui alimente les chaînes trophiques et la biodiversité, et peut avoir des effets importants sur la structure des écosystèmes.</w:t>
      </w:r>
    </w:p>
    <w:p w:rsidR="00535EB3" w:rsidRDefault="00535EB3" w:rsidP="00535EB3">
      <w:pPr>
        <w:rPr>
          <w:sz w:val="24"/>
        </w:rPr>
      </w:pPr>
      <w:r>
        <w:rPr>
          <w:sz w:val="24"/>
        </w:rPr>
        <w:t>En particulier, les changements climatiques peuvent modifier l'occurrence de proliférations d'algues nuisibles pouvant directement affecter les organismes aquatiques, les touristes et d'autres utilisateurs de la zone côtière, ou indirectement les consommateurs de produits de la mer par la production de toxines s'accumulant dans ces produits. L'introduction d'espèces jusqu'ici non répertoriées sous les latitudes tempérées peut présenter de nouveaux risques pour nos écosystèmes et nos consommateurs de produits de la mer. Par conséquent, il faut anticiper les multiples effets sur les secteurs de la pêche et de l'aquaculture afin de minimiser les impacts sur la société. Atteindre la durabilité des écosystèmes océaniques dans ce contexte est une question fondamentale, comme indiqué dans l'Objectif de développement durable de l'ONU 14.</w:t>
      </w:r>
    </w:p>
    <w:p w:rsidR="00535EB3" w:rsidRDefault="00535EB3" w:rsidP="00535EB3">
      <w:pPr>
        <w:rPr>
          <w:sz w:val="24"/>
        </w:rPr>
      </w:pPr>
      <w:r>
        <w:rPr>
          <w:sz w:val="24"/>
        </w:rPr>
        <w:t xml:space="preserve">Cette session a pour but d’en apprendre davantage sur l’évolution continue des HAB causés par le changement climatique. Elle est soutenue par un programme de recherche européen, à savoir </w:t>
      </w:r>
      <w:proofErr w:type="spellStart"/>
      <w:r>
        <w:rPr>
          <w:sz w:val="24"/>
        </w:rPr>
        <w:t>CoCliME</w:t>
      </w:r>
      <w:proofErr w:type="spellEnd"/>
      <w:r>
        <w:rPr>
          <w:sz w:val="24"/>
        </w:rPr>
        <w:t xml:space="preserve"> (</w:t>
      </w:r>
      <w:proofErr w:type="spellStart"/>
      <w:r>
        <w:rPr>
          <w:sz w:val="24"/>
        </w:rPr>
        <w:t>co</w:t>
      </w:r>
      <w:proofErr w:type="spellEnd"/>
      <w:r>
        <w:rPr>
          <w:sz w:val="24"/>
        </w:rPr>
        <w:t>-développement de services climatologiques pour l'adaptation aux écosystèmes marins en mutation, ERA4CS-ANR 2017-2020) associant des spécialistes des sciences naturelles (physiciens des sciences du climat, écologistes et biologistes marins), des acteurs socio-économiques des secteurs concernés et des spécialistes des sciences sociales (</w:t>
      </w:r>
      <w:proofErr w:type="spellStart"/>
      <w:r>
        <w:rPr>
          <w:sz w:val="24"/>
        </w:rPr>
        <w:t>e.g</w:t>
      </w:r>
      <w:proofErr w:type="spellEnd"/>
      <w:r>
        <w:rPr>
          <w:sz w:val="24"/>
        </w:rPr>
        <w:t>. économistes). Par conséquent, cette session est ouverte à tous les scientifiques souhaitant partager leurs connaissances sur les multiples problèmes liés à l'action à long terme du changement climatique sur les HAB et les socio-écosystèmes.</w:t>
      </w:r>
    </w:p>
    <w:p w:rsidR="00BA767D" w:rsidRDefault="00BA767D">
      <w:bookmarkStart w:id="0" w:name="_GoBack"/>
      <w:bookmarkEnd w:id="0"/>
    </w:p>
    <w:sectPr w:rsidR="00BA7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EB3"/>
    <w:rsid w:val="00535EB3"/>
    <w:rsid w:val="00BA76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B3"/>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B3"/>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Joséphine LABAT</dc:creator>
  <cp:lastModifiedBy>Joséphine LABAT</cp:lastModifiedBy>
  <cp:revision>1</cp:revision>
  <dcterms:created xsi:type="dcterms:W3CDTF">2019-01-31T12:40:00Z</dcterms:created>
  <dcterms:modified xsi:type="dcterms:W3CDTF">2019-01-31T12:40:00Z</dcterms:modified>
</cp:coreProperties>
</file>